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055" w:rsidRDefault="00DA0055">
      <w:pPr>
        <w:pStyle w:val="ConsPlusTitlePage"/>
      </w:pPr>
      <w:r>
        <w:t xml:space="preserve">Документ предоставлен </w:t>
      </w:r>
      <w:hyperlink r:id="rId4" w:history="1">
        <w:r>
          <w:rPr>
            <w:color w:val="0000FF"/>
          </w:rPr>
          <w:t>КонсультантПлюс</w:t>
        </w:r>
      </w:hyperlink>
      <w:r>
        <w:br/>
      </w:r>
    </w:p>
    <w:p w:rsidR="00DA0055" w:rsidRDefault="00DA0055">
      <w:pPr>
        <w:pStyle w:val="ConsPlusNormal"/>
        <w:outlineLvl w:val="0"/>
      </w:pPr>
    </w:p>
    <w:p w:rsidR="00DA0055" w:rsidRDefault="00DA0055">
      <w:pPr>
        <w:pStyle w:val="ConsPlusNormal"/>
        <w:ind w:firstLine="540"/>
        <w:jc w:val="both"/>
      </w:pPr>
      <w:r>
        <w:rPr>
          <w:b/>
        </w:rPr>
        <w:t>Вопрос:</w:t>
      </w:r>
      <w:r>
        <w:t xml:space="preserve"> О порядке начисления пеней за просрочку исполнения поставщиком (подрядчиком, исполнителем) обязательств по контракту, в том числе с поэтапным исполнением.</w:t>
      </w:r>
    </w:p>
    <w:p w:rsidR="00DA0055" w:rsidRDefault="00DA0055">
      <w:pPr>
        <w:pStyle w:val="ConsPlusNormal"/>
      </w:pPr>
    </w:p>
    <w:p w:rsidR="00DA0055" w:rsidRDefault="00DA0055">
      <w:pPr>
        <w:pStyle w:val="ConsPlusNormal"/>
        <w:ind w:firstLine="540"/>
        <w:jc w:val="both"/>
      </w:pPr>
      <w:r>
        <w:rPr>
          <w:b/>
        </w:rPr>
        <w:t>Ответ:</w:t>
      </w:r>
    </w:p>
    <w:p w:rsidR="00DA0055" w:rsidRDefault="00DA0055">
      <w:pPr>
        <w:pStyle w:val="ConsPlusTitle"/>
        <w:spacing w:before="220"/>
        <w:jc w:val="center"/>
      </w:pPr>
      <w:r>
        <w:t>МИНИСТЕРСТВО ФИНАНСОВ РОССИЙСКОЙ ФЕДЕРАЦИИ</w:t>
      </w:r>
    </w:p>
    <w:p w:rsidR="00DA0055" w:rsidRDefault="00DA0055">
      <w:pPr>
        <w:pStyle w:val="ConsPlusTitle"/>
        <w:jc w:val="center"/>
      </w:pPr>
    </w:p>
    <w:p w:rsidR="00DA0055" w:rsidRDefault="00DA0055">
      <w:pPr>
        <w:pStyle w:val="ConsPlusTitle"/>
        <w:jc w:val="center"/>
      </w:pPr>
      <w:r>
        <w:t>ПИСЬМО</w:t>
      </w:r>
    </w:p>
    <w:p w:rsidR="00DA0055" w:rsidRDefault="00DA0055">
      <w:pPr>
        <w:pStyle w:val="ConsPlusTitle"/>
        <w:jc w:val="center"/>
      </w:pPr>
      <w:r>
        <w:t>от 30 апреля 2020 г. N 24-03-08/35814</w:t>
      </w:r>
    </w:p>
    <w:p w:rsidR="00DA0055" w:rsidRDefault="00DA0055">
      <w:pPr>
        <w:pStyle w:val="ConsPlusNormal"/>
      </w:pPr>
    </w:p>
    <w:p w:rsidR="00DA0055" w:rsidRDefault="00DA0055">
      <w:pPr>
        <w:pStyle w:val="ConsPlusNormal"/>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hyperlink r:id="rId5"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ответственности поставщика (подрядчика, исполнителя) за неисполнение (ненадлежащее исполнение) обязательств по контракту, в рамках компетенции сообщает следующее.</w:t>
      </w:r>
    </w:p>
    <w:p w:rsidR="00DA0055" w:rsidRDefault="00DA0055">
      <w:pPr>
        <w:pStyle w:val="ConsPlusNormal"/>
        <w:spacing w:before="220"/>
        <w:ind w:firstLine="540"/>
        <w:jc w:val="both"/>
      </w:pPr>
      <w:r>
        <w:t xml:space="preserve">В соответствии с </w:t>
      </w:r>
      <w:hyperlink r:id="rId6" w:history="1">
        <w:r>
          <w:rPr>
            <w:color w:val="0000FF"/>
          </w:rPr>
          <w:t>пунктом 11.8</w:t>
        </w:r>
      </w:hyperlink>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A0055" w:rsidRDefault="00DA0055">
      <w:pPr>
        <w:pStyle w:val="ConsPlusNormal"/>
        <w:spacing w:before="220"/>
        <w:ind w:firstLine="540"/>
        <w:jc w:val="both"/>
      </w:pPr>
      <w:r>
        <w:t xml:space="preserve">Согласно </w:t>
      </w:r>
      <w:hyperlink r:id="rId7" w:history="1">
        <w:r>
          <w:rPr>
            <w:color w:val="0000FF"/>
          </w:rPr>
          <w:t>пункту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DA0055" w:rsidRDefault="00DA0055">
      <w:pPr>
        <w:pStyle w:val="ConsPlusNormal"/>
        <w:spacing w:before="220"/>
        <w:ind w:firstLine="540"/>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DA0055" w:rsidRDefault="00DA0055">
      <w:pPr>
        <w:pStyle w:val="ConsPlusNormal"/>
        <w:spacing w:before="220"/>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A0055" w:rsidRDefault="00DA0055">
      <w:pPr>
        <w:pStyle w:val="ConsPlusNormal"/>
        <w:spacing w:before="220"/>
        <w:ind w:firstLine="540"/>
        <w:jc w:val="both"/>
      </w:pPr>
      <w:r>
        <w:t>Вместе с тем Департамент считает необходимым отметить следующее.</w:t>
      </w:r>
    </w:p>
    <w:p w:rsidR="00DA0055" w:rsidRDefault="00DA0055">
      <w:pPr>
        <w:pStyle w:val="ConsPlusNormal"/>
        <w:spacing w:before="220"/>
        <w:ind w:firstLine="540"/>
        <w:jc w:val="both"/>
      </w:pPr>
      <w:r>
        <w:t xml:space="preserve">В соответствии с </w:t>
      </w:r>
      <w:hyperlink r:id="rId8" w:history="1">
        <w:r>
          <w:rPr>
            <w:color w:val="0000FF"/>
          </w:rPr>
          <w:t>частью 1 статьи 34</w:t>
        </w:r>
      </w:hyperlink>
      <w: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DA0055" w:rsidRDefault="00DA0055">
      <w:pPr>
        <w:pStyle w:val="ConsPlusNormal"/>
        <w:spacing w:before="220"/>
        <w:ind w:firstLine="540"/>
        <w:jc w:val="both"/>
      </w:pPr>
      <w:r>
        <w:t xml:space="preserve">Согласно </w:t>
      </w:r>
      <w:hyperlink r:id="rId9" w:history="1">
        <w:r>
          <w:rPr>
            <w:color w:val="0000FF"/>
          </w:rPr>
          <w:t>части 4 статьи 34</w:t>
        </w:r>
      </w:hyperlink>
      <w:r>
        <w:t xml:space="preserve"> Закона N 44-ФЗ в контракт включается обязательное условие об </w:t>
      </w:r>
      <w:r>
        <w:lastRenderedPageBreak/>
        <w:t>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DA0055" w:rsidRDefault="00DA0055">
      <w:pPr>
        <w:pStyle w:val="ConsPlusNormal"/>
        <w:spacing w:before="220"/>
        <w:ind w:firstLine="540"/>
        <w:jc w:val="both"/>
      </w:pPr>
      <w:r>
        <w:t xml:space="preserve">В соответствии с </w:t>
      </w:r>
      <w:hyperlink r:id="rId10" w:history="1">
        <w:r>
          <w:rPr>
            <w:color w:val="0000FF"/>
          </w:rPr>
          <w:t>частью 6 статьи 34</w:t>
        </w:r>
      </w:hyperlink>
      <w:r>
        <w:t xml:space="preserve">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A0055" w:rsidRDefault="00DA0055">
      <w:pPr>
        <w:pStyle w:val="ConsPlusNormal"/>
        <w:spacing w:before="220"/>
        <w:ind w:firstLine="540"/>
        <w:jc w:val="both"/>
      </w:pPr>
      <w:r>
        <w:t xml:space="preserve">Таким образом, исходя из системного толкования положений </w:t>
      </w:r>
      <w:hyperlink r:id="rId11" w:history="1">
        <w:r>
          <w:rPr>
            <w:color w:val="0000FF"/>
          </w:rPr>
          <w:t>Закона</w:t>
        </w:r>
      </w:hyperlink>
      <w:r>
        <w:t xml:space="preserve"> N 44-ФЗ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 предусмотренного государственным контрактом.</w:t>
      </w:r>
    </w:p>
    <w:p w:rsidR="00DA0055" w:rsidRDefault="00DA0055">
      <w:pPr>
        <w:pStyle w:val="ConsPlusNormal"/>
        <w:spacing w:before="220"/>
        <w:ind w:firstLine="540"/>
        <w:jc w:val="both"/>
      </w:pPr>
      <w:r>
        <w:t xml:space="preserve">Дополнительно Департамент отмечает, что с 1 апреля 2020 г. вступил в силу Федеральный </w:t>
      </w:r>
      <w:hyperlink r:id="rId12" w:history="1">
        <w:r>
          <w:rPr>
            <w:color w:val="0000FF"/>
          </w:rPr>
          <w:t>закон</w:t>
        </w:r>
      </w:hyperlink>
      <w:r>
        <w:t xml:space="preserve"> N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N 98-ФЗ), предусматривающий в том числе внесение изменений в </w:t>
      </w:r>
      <w:hyperlink r:id="rId13" w:history="1">
        <w:r>
          <w:rPr>
            <w:color w:val="0000FF"/>
          </w:rPr>
          <w:t>часть 7 статьи 34</w:t>
        </w:r>
      </w:hyperlink>
      <w:r>
        <w:t xml:space="preserve"> Закона N 44-ФЗ.</w:t>
      </w:r>
    </w:p>
    <w:p w:rsidR="00DA0055" w:rsidRDefault="00DA0055">
      <w:pPr>
        <w:pStyle w:val="ConsPlusNormal"/>
        <w:spacing w:before="220"/>
        <w:ind w:firstLine="540"/>
        <w:jc w:val="both"/>
      </w:pPr>
      <w:r>
        <w:t xml:space="preserve">Так, в соответствии с </w:t>
      </w:r>
      <w:hyperlink r:id="rId14" w:history="1">
        <w:r>
          <w:rPr>
            <w:color w:val="0000FF"/>
          </w:rPr>
          <w:t>частью 7 статьи 34</w:t>
        </w:r>
      </w:hyperlink>
      <w:r>
        <w:t xml:space="preserve"> Закона N 44-ФЗ (в редакции Закона N 98-ФЗ)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A0055" w:rsidRDefault="00DA0055">
      <w:pPr>
        <w:pStyle w:val="ConsPlusNormal"/>
        <w:spacing w:before="220"/>
        <w:ind w:firstLine="540"/>
        <w:jc w:val="both"/>
      </w:pPr>
      <w:r>
        <w:t xml:space="preserve">При этом согласно </w:t>
      </w:r>
      <w:hyperlink r:id="rId15" w:history="1">
        <w:r>
          <w:rPr>
            <w:color w:val="0000FF"/>
          </w:rPr>
          <w:t>пункту 1 части 1 статьи 94</w:t>
        </w:r>
      </w:hyperlink>
      <w:r>
        <w:t xml:space="preserve"> Закона N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N 44-ФЗ, в том числе оплату отдельных этапов исполнения контракта, приемку отдельных этапов выполнения работы, предусмотренных контрактом.</w:t>
      </w:r>
    </w:p>
    <w:p w:rsidR="00DA0055" w:rsidRDefault="00DA0055">
      <w:pPr>
        <w:pStyle w:val="ConsPlusNormal"/>
        <w:spacing w:before="220"/>
        <w:ind w:firstLine="540"/>
        <w:jc w:val="both"/>
      </w:pPr>
      <w:r>
        <w:t xml:space="preserve">Следует отметить, что </w:t>
      </w:r>
      <w:hyperlink r:id="rId16" w:history="1">
        <w:r>
          <w:rPr>
            <w:color w:val="0000FF"/>
          </w:rPr>
          <w:t>Закон</w:t>
        </w:r>
      </w:hyperlink>
      <w:r>
        <w:t xml:space="preserve"> N 44-ФЗ не содержит исчерпывающего содержания понятия этапа исполнения контракта, в связи с чем во избежание возникновения спорных ситуаций в правоприменении заказчикам целесообразно указывать на наличие либо отсутствие этапов исполнения контракта.</w:t>
      </w:r>
    </w:p>
    <w:p w:rsidR="00DA0055" w:rsidRDefault="00DA0055">
      <w:pPr>
        <w:pStyle w:val="ConsPlusNormal"/>
        <w:spacing w:before="220"/>
        <w:ind w:firstLine="540"/>
        <w:jc w:val="both"/>
      </w:pPr>
      <w:r>
        <w:t xml:space="preserve">Заказчики в документации о закупке, проекте контракта самостоятельно устанавливают этапы исполнения контракта. При этом согласно </w:t>
      </w:r>
      <w:hyperlink r:id="rId17" w:history="1">
        <w:r>
          <w:rPr>
            <w:color w:val="0000FF"/>
          </w:rPr>
          <w:t>части 2 статьи 34</w:t>
        </w:r>
      </w:hyperlink>
      <w:r>
        <w:t>,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DA0055" w:rsidRDefault="00DA0055">
      <w:pPr>
        <w:pStyle w:val="ConsPlusNormal"/>
        <w:spacing w:before="220"/>
        <w:ind w:firstLine="540"/>
        <w:jc w:val="both"/>
      </w:pPr>
      <w:r>
        <w:t xml:space="preserve">Учитывая изложенное, по мнению Департамента, начисление пени за каждый день просрочки исполнения поставщиком (подрядчиком, исполнителем) обязательства, предусмотренного контрактом, осуществляется в порядке, предусмотренном контрактом с учетом положений </w:t>
      </w:r>
      <w:hyperlink r:id="rId18" w:history="1">
        <w:r>
          <w:rPr>
            <w:color w:val="0000FF"/>
          </w:rPr>
          <w:t>части 7 статьи 34</w:t>
        </w:r>
      </w:hyperlink>
      <w:r>
        <w:t xml:space="preserve"> Закона N 44-ФЗ.</w:t>
      </w:r>
    </w:p>
    <w:p w:rsidR="00DA0055" w:rsidRDefault="00DA0055">
      <w:pPr>
        <w:pStyle w:val="ConsPlusNormal"/>
      </w:pPr>
    </w:p>
    <w:p w:rsidR="00DA0055" w:rsidRDefault="00DA0055">
      <w:pPr>
        <w:pStyle w:val="ConsPlusNormal"/>
        <w:jc w:val="right"/>
      </w:pPr>
      <w:r>
        <w:t>Заместитель директора Департамента</w:t>
      </w:r>
    </w:p>
    <w:p w:rsidR="00DA0055" w:rsidRDefault="00DA0055">
      <w:pPr>
        <w:pStyle w:val="ConsPlusNormal"/>
        <w:jc w:val="right"/>
      </w:pPr>
      <w:r>
        <w:lastRenderedPageBreak/>
        <w:t>Д.А.ГОТОВЦЕВ</w:t>
      </w:r>
    </w:p>
    <w:p w:rsidR="00DA0055" w:rsidRDefault="00DA0055">
      <w:pPr>
        <w:pStyle w:val="ConsPlusNormal"/>
      </w:pPr>
      <w:r>
        <w:t>30.04.2020</w:t>
      </w:r>
    </w:p>
    <w:p w:rsidR="00DA0055" w:rsidRDefault="00DA0055">
      <w:pPr>
        <w:pStyle w:val="ConsPlusNormal"/>
      </w:pPr>
    </w:p>
    <w:p w:rsidR="00DA0055" w:rsidRDefault="00DA0055">
      <w:pPr>
        <w:pStyle w:val="ConsPlusNormal"/>
      </w:pPr>
    </w:p>
    <w:p w:rsidR="00DA0055" w:rsidRDefault="00DA0055">
      <w:pPr>
        <w:pStyle w:val="ConsPlusNormal"/>
        <w:pBdr>
          <w:top w:val="single" w:sz="6" w:space="0" w:color="auto"/>
        </w:pBdr>
        <w:spacing w:before="100" w:after="100"/>
        <w:jc w:val="both"/>
        <w:rPr>
          <w:sz w:val="2"/>
          <w:szCs w:val="2"/>
        </w:rPr>
      </w:pPr>
    </w:p>
    <w:p w:rsidR="004D7C4E" w:rsidRDefault="00DA0055">
      <w:bookmarkStart w:id="0" w:name="_GoBack"/>
      <w:bookmarkEnd w:id="0"/>
    </w:p>
    <w:sectPr w:rsidR="004D7C4E" w:rsidSect="00B25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55"/>
    <w:rsid w:val="003A2CAF"/>
    <w:rsid w:val="003C20A2"/>
    <w:rsid w:val="00DA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8853D-057A-4EA9-9C51-ADF9AE6D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0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00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00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D03DC4005D32D1325DD0EB1670E6CFB616CB8708F5BA616DD0D9A2CBCCB460743C167893D0C07785A262C85FEB4C4B6337E9588B2CT3sBH" TargetMode="External"/><Relationship Id="rId13" Type="http://schemas.openxmlformats.org/officeDocument/2006/relationships/hyperlink" Target="consultantplus://offline/ref=D3D03DC4005D32D1325DD0EB1670E6CFB616CB8708F5BA616DD0D9A2CBCCB460743C167897D4C37785A262C85FEB4C4B6337E9588B2CT3sBH" TargetMode="External"/><Relationship Id="rId18" Type="http://schemas.openxmlformats.org/officeDocument/2006/relationships/hyperlink" Target="consultantplus://offline/ref=D3D03DC4005D32D1325DD0EB1670E6CFB616CB8708F5BA616DD0D9A2CBCCB460743C167897D4C37785A262C85FEB4C4B6337E9588B2CT3sBH" TargetMode="External"/><Relationship Id="rId3" Type="http://schemas.openxmlformats.org/officeDocument/2006/relationships/webSettings" Target="webSettings.xml"/><Relationship Id="rId7" Type="http://schemas.openxmlformats.org/officeDocument/2006/relationships/hyperlink" Target="consultantplus://offline/ref=D3D03DC4005D32D1325DD0EB1670E6CFB617C28C0FFDBA616DD0D9A2CBCCB460743C167099DB932D95A62B9C56F4485D7D3DF758T8sBH" TargetMode="External"/><Relationship Id="rId12" Type="http://schemas.openxmlformats.org/officeDocument/2006/relationships/hyperlink" Target="consultantplus://offline/ref=D3D03DC4005D32D1325DD0EB1670E6CFB617C38506FDBA616DD0D9A2CBCCB460743C167891D0C67FD0F872CC16BF45546721F752952C3BCATCs6H" TargetMode="External"/><Relationship Id="rId17" Type="http://schemas.openxmlformats.org/officeDocument/2006/relationships/hyperlink" Target="consultantplus://offline/ref=D3D03DC4005D32D1325DD0EB1670E6CFB616CB8708F5BA616DD0D9A2CBCCB460743C167893D0CF7785A262C85FEB4C4B6337E9588B2CT3sBH" TargetMode="External"/><Relationship Id="rId2" Type="http://schemas.openxmlformats.org/officeDocument/2006/relationships/settings" Target="settings.xml"/><Relationship Id="rId16" Type="http://schemas.openxmlformats.org/officeDocument/2006/relationships/hyperlink" Target="consultantplus://offline/ref=D3D03DC4005D32D1325DD0EB1670E6CFB616CB8708F5BA616DD0D9A2CBCCB460663C4E7490D4D97CD9ED249D50TEsA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3D03DC4005D32D1325DD0EB1670E6CFB611CC8D0DFDBA616DD0D9A2CBCCB460743C167891D0C27CD8F872CC16BF45546721F752952C3BCATCs6H" TargetMode="External"/><Relationship Id="rId11" Type="http://schemas.openxmlformats.org/officeDocument/2006/relationships/hyperlink" Target="consultantplus://offline/ref=D3D03DC4005D32D1325DD0EB1670E6CFB616CB8708F5BA616DD0D9A2CBCCB460743C167891D0C37CD1F872CC16BF45546721F752952C3BCATCs6H" TargetMode="External"/><Relationship Id="rId5" Type="http://schemas.openxmlformats.org/officeDocument/2006/relationships/hyperlink" Target="consultantplus://offline/ref=D3D03DC4005D32D1325DD0EB1670E6CFB616CB8708F5BA616DD0D9A2CBCCB460663C4E7490D4D97CD9ED249D50TEsAH" TargetMode="External"/><Relationship Id="rId15" Type="http://schemas.openxmlformats.org/officeDocument/2006/relationships/hyperlink" Target="consultantplus://offline/ref=D3D03DC4005D32D1325DD0EB1670E6CFB616CB8708F5BA616DD0D9A2CBCCB460743C167891D1C575D3F872CC16BF45546721F752952C3BCATCs6H" TargetMode="External"/><Relationship Id="rId10" Type="http://schemas.openxmlformats.org/officeDocument/2006/relationships/hyperlink" Target="consultantplus://offline/ref=D3D03DC4005D32D1325DD0EB1670E6CFB616CB8708F5BA616DD0D9A2CBCCB460743C167891D1C07DD6F872CC16BF45546721F752952C3BCATCs6H"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3D03DC4005D32D1325DD0EB1670E6CFB616CB8708F5BA616DD0D9A2CBCCB460743C167891D0C37CD5F872CC16BF45546721F752952C3BCATCs6H" TargetMode="External"/><Relationship Id="rId14" Type="http://schemas.openxmlformats.org/officeDocument/2006/relationships/hyperlink" Target="consultantplus://offline/ref=D3D03DC4005D32D1325DD0EB1670E6CFB616CB8708F5BA616DD0D9A2CBCCB460743C167897D4C37785A262C85FEB4C4B6337E9588B2CT3s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2020-08-14T07:44:00Z</dcterms:created>
  <dcterms:modified xsi:type="dcterms:W3CDTF">2020-08-14T07:45:00Z</dcterms:modified>
</cp:coreProperties>
</file>